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12D" w:rsidRPr="005A412D" w:rsidRDefault="005A412D" w:rsidP="005A412D">
      <w:pPr>
        <w:pStyle w:val="Default"/>
        <w:rPr>
          <w:color w:val="auto"/>
          <w:lang w:val="en-US"/>
        </w:rPr>
      </w:pPr>
    </w:p>
    <w:p w:rsidR="005A412D" w:rsidRDefault="005A412D" w:rsidP="005A412D">
      <w:pPr>
        <w:pStyle w:val="Default"/>
        <w:jc w:val="center"/>
        <w:rPr>
          <w:rFonts w:ascii="Book Antiqua" w:hAnsi="Book Antiqua" w:cs="Book Antiqua"/>
          <w:color w:val="auto"/>
          <w:sz w:val="40"/>
          <w:szCs w:val="40"/>
        </w:rPr>
      </w:pPr>
      <w:r>
        <w:rPr>
          <w:rFonts w:ascii="Book Antiqua" w:hAnsi="Book Antiqua" w:cs="Book Antiqua"/>
          <w:color w:val="auto"/>
          <w:sz w:val="40"/>
          <w:szCs w:val="40"/>
        </w:rPr>
        <w:t>SCHEDA DI SICUREZZA</w:t>
      </w:r>
    </w:p>
    <w:p w:rsidR="005A412D" w:rsidRP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color w:val="auto"/>
          <w:sz w:val="16"/>
          <w:szCs w:val="16"/>
        </w:rPr>
      </w:pPr>
      <w:r>
        <w:rPr>
          <w:rFonts w:ascii="Book Antiqua" w:hAnsi="Book Antiqua" w:cs="Book Antiqua"/>
          <w:b/>
          <w:bCs/>
          <w:color w:val="auto"/>
          <w:sz w:val="16"/>
          <w:szCs w:val="16"/>
        </w:rPr>
        <w:t xml:space="preserve">DATA DI STAMPA: </w:t>
      </w:r>
      <w:r>
        <w:rPr>
          <w:rFonts w:ascii="Book Antiqua" w:hAnsi="Book Antiqua" w:cs="Book Antiqua"/>
          <w:color w:val="auto"/>
          <w:sz w:val="16"/>
          <w:szCs w:val="16"/>
        </w:rPr>
        <w:t xml:space="preserve">09/01/2017 </w:t>
      </w:r>
      <w:r>
        <w:rPr>
          <w:rFonts w:ascii="Book Antiqua" w:hAnsi="Book Antiqua" w:cs="Book Antiqua"/>
          <w:b/>
          <w:bCs/>
          <w:color w:val="auto"/>
          <w:sz w:val="16"/>
          <w:szCs w:val="16"/>
        </w:rPr>
        <w:t xml:space="preserve">DATA DI REVISIONE: </w:t>
      </w:r>
      <w:r>
        <w:rPr>
          <w:rFonts w:ascii="Book Antiqua" w:hAnsi="Book Antiqua" w:cs="Book Antiqua"/>
          <w:color w:val="auto"/>
          <w:sz w:val="16"/>
          <w:szCs w:val="16"/>
        </w:rPr>
        <w:t xml:space="preserve">09/01/2017 </w:t>
      </w:r>
    </w:p>
    <w:p w:rsidR="005A412D" w:rsidRDefault="005A412D" w:rsidP="005A412D">
      <w:pPr>
        <w:pStyle w:val="Default"/>
        <w:rPr>
          <w:color w:val="auto"/>
          <w:sz w:val="16"/>
          <w:szCs w:val="16"/>
        </w:rPr>
      </w:pPr>
      <w:r>
        <w:rPr>
          <w:rFonts w:ascii="Book Antiqua" w:hAnsi="Book Antiqua" w:cs="Book Antiqua"/>
          <w:b/>
          <w:bCs/>
          <w:color w:val="auto"/>
          <w:sz w:val="16"/>
          <w:szCs w:val="16"/>
        </w:rPr>
        <w:t xml:space="preserve">REVISIONE : </w:t>
      </w:r>
      <w:r>
        <w:rPr>
          <w:rFonts w:ascii="Book Antiqua" w:hAnsi="Book Antiqua" w:cs="Book Antiqua"/>
          <w:color w:val="auto"/>
          <w:sz w:val="16"/>
          <w:szCs w:val="16"/>
        </w:rPr>
        <w:t xml:space="preserve">2016-03 </w:t>
      </w:r>
    </w:p>
    <w:p w:rsidR="005A412D" w:rsidRDefault="005A412D" w:rsidP="005A412D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</w:pP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3"/>
          <w:szCs w:val="23"/>
        </w:rPr>
      </w:pPr>
      <w:r w:rsidRPr="005A412D"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  <w:t>SEZIONE 1: IDENTIFICAZIONE DELLA SOSTANZA O DELLA MISCELA E DELLA SOCIETÀ / IMPRESA</w:t>
      </w:r>
      <w:r>
        <w:rPr>
          <w:rFonts w:ascii="Book Antiqua" w:hAnsi="Book Antiqua" w:cs="Book Antiqua"/>
          <w:b/>
          <w:bCs/>
          <w:color w:val="auto"/>
          <w:sz w:val="23"/>
          <w:szCs w:val="23"/>
        </w:rPr>
        <w:t xml:space="preserve">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1.1 -IDENTIFICAZIONE DELLA SOSTANZA E DELLA SOCIETA’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Numero di prodotto :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>F9851  (UV TOP COAT)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CLASSE DEL PRODOTTO :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SMALTO PER UNGHIE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1.2 - USO FINALE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Applicazione di smalto per unghie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1.3 - IDENTIFICAZIONE DELLA COMPAGNIA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COMPAGNIA : </w:t>
      </w:r>
      <w:r w:rsidRPr="00DF794F">
        <w:rPr>
          <w:rFonts w:ascii="Book Antiqua" w:hAnsi="Book Antiqua" w:cs="Book Antiqua"/>
          <w:b/>
          <w:bCs/>
          <w:color w:val="FF0000"/>
          <w:sz w:val="20"/>
          <w:szCs w:val="20"/>
        </w:rPr>
        <w:t>ARTEX sas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Wingdings" w:hAnsi="Wingdings" w:cs="Wingdings"/>
          <w:color w:val="auto"/>
          <w:sz w:val="20"/>
          <w:szCs w:val="20"/>
        </w:rPr>
        <w:t></w:t>
      </w:r>
      <w:r>
        <w:rPr>
          <w:rFonts w:ascii="Wingdings" w:hAnsi="Wingdings" w:cs="Wingdings"/>
          <w:color w:val="auto"/>
          <w:sz w:val="20"/>
          <w:szCs w:val="20"/>
        </w:rPr>
        <w:t>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075 8987585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FAX 075 8987064 </w:t>
      </w:r>
      <w:bookmarkStart w:id="0" w:name="_GoBack"/>
      <w:bookmarkEnd w:id="0"/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Mail: </w:t>
      </w:r>
      <w:proofErr w:type="spellStart"/>
      <w:r>
        <w:rPr>
          <w:rFonts w:ascii="Book Antiqua" w:hAnsi="Book Antiqua" w:cs="Book Antiqua"/>
          <w:b/>
          <w:bCs/>
          <w:color w:val="auto"/>
          <w:sz w:val="20"/>
          <w:szCs w:val="20"/>
        </w:rPr>
        <w:t>simal</w:t>
      </w:r>
      <w:proofErr w:type="spellEnd"/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 @artecosmetici.com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1.4.NUMERO TELEFONICO DI EMERGENZA: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Emergency </w:t>
      </w:r>
      <w:proofErr w:type="spellStart"/>
      <w:r>
        <w:rPr>
          <w:rFonts w:ascii="Book Antiqua" w:hAnsi="Book Antiqua" w:cs="Book Antiqua"/>
          <w:b/>
          <w:bCs/>
          <w:color w:val="auto"/>
          <w:sz w:val="20"/>
          <w:szCs w:val="20"/>
        </w:rPr>
        <w:t>contact</w:t>
      </w:r>
      <w:proofErr w:type="spellEnd"/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 : </w:t>
      </w:r>
      <w:r w:rsidR="0066098F" w:rsidRPr="000C010E">
        <w:rPr>
          <w:b/>
          <w:bCs/>
          <w:sz w:val="22"/>
          <w:szCs w:val="22"/>
        </w:rPr>
        <w:t>+33 2 98 33 10 10</w:t>
      </w:r>
    </w:p>
    <w:p w:rsidR="005A412D" w:rsidRPr="005A412D" w:rsidRDefault="005A412D" w:rsidP="005A412D">
      <w:pPr>
        <w:pStyle w:val="Default"/>
        <w:rPr>
          <w:rFonts w:ascii="Book Antiqua" w:hAnsi="Book Antiqua" w:cs="Book Antiqua"/>
          <w:color w:val="FF0000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- CEDRE / UTMD 56 </w:t>
      </w:r>
    </w:p>
    <w:p w:rsidR="005A412D" w:rsidRDefault="005A412D" w:rsidP="005A412D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</w:rPr>
      </w:pP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3"/>
          <w:szCs w:val="23"/>
        </w:rPr>
      </w:pPr>
      <w:r w:rsidRPr="005A412D"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  <w:t>SEZIONE 2: IDENTIFICAZIONE DEI PERICOLI</w:t>
      </w:r>
      <w:r>
        <w:rPr>
          <w:rFonts w:ascii="Book Antiqua" w:hAnsi="Book Antiqua" w:cs="Book Antiqua"/>
          <w:b/>
          <w:bCs/>
          <w:color w:val="auto"/>
          <w:sz w:val="23"/>
          <w:szCs w:val="23"/>
        </w:rPr>
        <w:t xml:space="preserve"> </w:t>
      </w:r>
    </w:p>
    <w:p w:rsidR="005A412D" w:rsidRPr="005A412D" w:rsidRDefault="005A412D" w:rsidP="005A412D">
      <w:pPr>
        <w:pStyle w:val="Default"/>
        <w:tabs>
          <w:tab w:val="left" w:pos="6510"/>
        </w:tabs>
        <w:rPr>
          <w:rFonts w:ascii="Book Antiqua" w:hAnsi="Book Antiqua" w:cs="Book Antiqua"/>
          <w:color w:val="FF0000"/>
          <w:sz w:val="23"/>
          <w:szCs w:val="23"/>
        </w:rPr>
      </w:pPr>
      <w:r>
        <w:rPr>
          <w:rFonts w:ascii="Book Antiqua" w:hAnsi="Book Antiqua" w:cs="Book Antiqua"/>
          <w:color w:val="auto"/>
          <w:sz w:val="23"/>
          <w:szCs w:val="23"/>
        </w:rPr>
        <w:tab/>
      </w: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18"/>
          <w:szCs w:val="18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2.1. CLASSIFICAZIONE DELLA SOSTANZA O DELLA MISCELA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18"/>
          <w:szCs w:val="18"/>
        </w:rPr>
      </w:pPr>
      <w:r w:rsidRPr="005A412D">
        <w:rPr>
          <w:rFonts w:ascii="Book Antiqua" w:hAnsi="Book Antiqua" w:cs="Book Antiqua"/>
          <w:color w:val="FF0000"/>
          <w:sz w:val="20"/>
          <w:szCs w:val="20"/>
        </w:rPr>
        <w:t>GHS02</w:t>
      </w:r>
      <w:r>
        <w:rPr>
          <w:rFonts w:ascii="Book Antiqua" w:hAnsi="Book Antiqua" w:cs="Book Antiqua"/>
          <w:color w:val="auto"/>
          <w:sz w:val="18"/>
          <w:szCs w:val="18"/>
        </w:rPr>
        <w:t xml:space="preserve">; INFIAMMABILE </w:t>
      </w:r>
      <w:r>
        <w:rPr>
          <w:rFonts w:ascii="Book Antiqua" w:hAnsi="Book Antiqua" w:cs="Book Antiqua"/>
          <w:color w:val="auto"/>
          <w:sz w:val="20"/>
          <w:szCs w:val="20"/>
        </w:rPr>
        <w:t>GHS07</w:t>
      </w:r>
      <w:r>
        <w:rPr>
          <w:rFonts w:ascii="Book Antiqua" w:hAnsi="Book Antiqua" w:cs="Book Antiqua"/>
          <w:color w:val="auto"/>
          <w:sz w:val="18"/>
          <w:szCs w:val="18"/>
        </w:rPr>
        <w:t xml:space="preserve">; IRRITANTE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 w:rsidRPr="005A412D">
        <w:rPr>
          <w:rFonts w:ascii="Book Antiqua" w:hAnsi="Book Antiqua" w:cs="Book Antiqua"/>
          <w:color w:val="FF0000"/>
          <w:sz w:val="20"/>
          <w:szCs w:val="20"/>
        </w:rPr>
        <w:t>H225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 Liquido e vapori facilmente infiammabili. </w:t>
      </w:r>
    </w:p>
    <w:p w:rsidR="00811A7F" w:rsidRDefault="005A412D" w:rsidP="005A412D">
      <w:pPr>
        <w:rPr>
          <w:rFonts w:ascii="Book Antiqua" w:hAnsi="Book Antiqua" w:cs="Book Antiqua"/>
          <w:sz w:val="20"/>
          <w:szCs w:val="20"/>
        </w:rPr>
      </w:pPr>
      <w:r>
        <w:rPr>
          <w:rFonts w:ascii="Book Antiqua" w:hAnsi="Book Antiqua" w:cs="Book Antiqua"/>
          <w:sz w:val="20"/>
          <w:szCs w:val="20"/>
        </w:rPr>
        <w:t>Possono formarsi vapori da questo prodotto e possono spostarsi o essere mossi da correnti d’aria, incendiati da spie, altre fiamme, scintille, riscaldatori, apparecchiature elettriche, scariche di energia statica o altre fonti di accensione in luoghi distanti dal punto di manipolazione del prodotto. Questa sostanza può produrre un pericolo d’incendio mobile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18"/>
          <w:szCs w:val="18"/>
        </w:rPr>
      </w:pPr>
      <w:r w:rsidRPr="005A412D">
        <w:rPr>
          <w:rFonts w:ascii="Symbol" w:hAnsi="Symbol" w:cs="Symbol"/>
          <w:color w:val="000000"/>
          <w:sz w:val="18"/>
          <w:szCs w:val="18"/>
        </w:rPr>
        <w:t></w:t>
      </w:r>
      <w:r w:rsidRPr="005A412D">
        <w:rPr>
          <w:rFonts w:ascii="Symbol" w:hAnsi="Symbol" w:cs="Symbol"/>
          <w:color w:val="000000"/>
          <w:sz w:val="18"/>
          <w:szCs w:val="18"/>
        </w:rPr>
        <w:t></w:t>
      </w:r>
      <w:r w:rsidRPr="005A412D">
        <w:rPr>
          <w:rFonts w:ascii="Book Antiqua" w:hAnsi="Book Antiqua" w:cs="Book Antiqua"/>
          <w:b/>
          <w:bCs/>
          <w:color w:val="000000"/>
          <w:sz w:val="18"/>
          <w:szCs w:val="18"/>
        </w:rPr>
        <w:t xml:space="preserve">2.2. ELEMENTI DELL’ETICHETTA: </w:t>
      </w:r>
    </w:p>
    <w:p w:rsid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18"/>
          <w:szCs w:val="18"/>
        </w:rPr>
      </w:pPr>
      <w:r w:rsidRPr="005A412D">
        <w:rPr>
          <w:rFonts w:ascii="Book Antiqua" w:hAnsi="Book Antiqua" w:cs="Book Antiqua"/>
          <w:color w:val="FF0000"/>
          <w:sz w:val="20"/>
          <w:szCs w:val="20"/>
        </w:rPr>
        <w:t>GHS02</w:t>
      </w:r>
      <w:r w:rsidRPr="005A412D">
        <w:rPr>
          <w:rFonts w:ascii="Book Antiqua" w:hAnsi="Book Antiqua" w:cs="Book Antiqua"/>
          <w:color w:val="000000"/>
          <w:sz w:val="18"/>
          <w:szCs w:val="18"/>
        </w:rPr>
        <w:t xml:space="preserve">; INFIAMMABILE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18"/>
          <w:szCs w:val="18"/>
        </w:rPr>
      </w:pPr>
      <w:r w:rsidRPr="005A412D">
        <w:rPr>
          <w:rFonts w:ascii="Book Antiqua" w:hAnsi="Book Antiqua" w:cs="Book Antiqua"/>
          <w:color w:val="FF0000"/>
          <w:sz w:val="20"/>
          <w:szCs w:val="20"/>
        </w:rPr>
        <w:t>GHS07</w:t>
      </w:r>
      <w:r w:rsidRPr="005A412D">
        <w:rPr>
          <w:rFonts w:ascii="Book Antiqua" w:hAnsi="Book Antiqua" w:cs="Book Antiqua"/>
          <w:color w:val="000000"/>
          <w:sz w:val="18"/>
          <w:szCs w:val="18"/>
        </w:rPr>
        <w:t xml:space="preserve">; IRRITANTE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18"/>
          <w:szCs w:val="18"/>
        </w:rPr>
      </w:pPr>
      <w:r w:rsidRPr="005A412D">
        <w:rPr>
          <w:rFonts w:ascii="Book Antiqua" w:hAnsi="Book Antiqua" w:cs="Book Antiqua"/>
          <w:b/>
          <w:bCs/>
          <w:color w:val="000000"/>
          <w:sz w:val="18"/>
          <w:szCs w:val="18"/>
        </w:rPr>
        <w:t xml:space="preserve">PERICOLI: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sz w:val="20"/>
          <w:szCs w:val="20"/>
        </w:rPr>
        <w:t>H225</w:t>
      </w: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 Liquido e vapori facilmente infiammabili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  <w:lang w:val="en-US"/>
        </w:rPr>
      </w:pPr>
      <w:r w:rsidRPr="005A412D">
        <w:rPr>
          <w:rFonts w:ascii="Book Antiqua" w:hAnsi="Book Antiqua" w:cs="Book Antiqua"/>
          <w:sz w:val="20"/>
          <w:szCs w:val="20"/>
          <w:lang w:val="en-US"/>
        </w:rPr>
        <w:t>H319</w:t>
      </w:r>
      <w:r w:rsidRPr="005A412D">
        <w:rPr>
          <w:rFonts w:ascii="Book Antiqua" w:hAnsi="Book Antiqua" w:cs="Book Antiqua"/>
          <w:color w:val="FF0000"/>
          <w:sz w:val="20"/>
          <w:szCs w:val="20"/>
          <w:lang w:val="en-US"/>
        </w:rPr>
        <w:t xml:space="preserve"> </w:t>
      </w:r>
      <w:r w:rsidRPr="005A412D">
        <w:rPr>
          <w:rFonts w:ascii="Book Antiqua" w:hAnsi="Book Antiqua" w:cs="Book Antiqua"/>
          <w:color w:val="000000"/>
          <w:sz w:val="20"/>
          <w:szCs w:val="20"/>
          <w:lang w:val="en-US"/>
        </w:rPr>
        <w:t xml:space="preserve">Cause serious eye irritation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  <w:lang w:val="en-US"/>
        </w:rPr>
      </w:pPr>
      <w:r w:rsidRPr="005A412D">
        <w:rPr>
          <w:rFonts w:ascii="Book Antiqua" w:hAnsi="Book Antiqua" w:cs="Book Antiqua"/>
          <w:sz w:val="20"/>
          <w:szCs w:val="20"/>
          <w:lang w:val="en-US"/>
        </w:rPr>
        <w:t>H336</w:t>
      </w:r>
      <w:r w:rsidRPr="005A412D">
        <w:rPr>
          <w:rFonts w:ascii="Book Antiqua" w:hAnsi="Book Antiqua" w:cs="Book Antiqua"/>
          <w:color w:val="000000"/>
          <w:sz w:val="20"/>
          <w:szCs w:val="20"/>
          <w:lang w:val="en-US"/>
        </w:rPr>
        <w:t xml:space="preserve"> May cause drowsiness and dizziness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18"/>
          <w:szCs w:val="18"/>
        </w:rPr>
      </w:pP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>CONSIGLI DI PRUDENZA</w:t>
      </w:r>
      <w:r w:rsidRPr="005A412D">
        <w:rPr>
          <w:rFonts w:ascii="Book Antiqua" w:hAnsi="Book Antiqua" w:cs="Book Antiqua"/>
          <w:b/>
          <w:bCs/>
          <w:color w:val="000000"/>
          <w:sz w:val="18"/>
          <w:szCs w:val="18"/>
        </w:rPr>
        <w:t xml:space="preserve">: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P210 Tenere lontano da fonti di calore/scintille/fiamme libere/superfici riscaldate – Non fumare.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P243 Prendere precauzioni contro le scariche elettrostatiche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P305+351+338 In caso di contatto con gli occhi: sciacquare accuratamente per parecchi minuti. Togliere le eventuali lenti a contatto se è agevole farlo. Continuare a sciacquare.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2.3. ALTRI PERICOLI: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>La miscela non contiene nessuna sostanza conforme ai criteri PBT/</w:t>
      </w:r>
      <w:proofErr w:type="spellStart"/>
      <w:r w:rsidRPr="005A412D">
        <w:rPr>
          <w:rFonts w:ascii="Book Antiqua" w:hAnsi="Book Antiqua" w:cs="Book Antiqua"/>
          <w:color w:val="000000"/>
          <w:sz w:val="20"/>
          <w:szCs w:val="20"/>
        </w:rPr>
        <w:t>vPvB</w:t>
      </w:r>
      <w:proofErr w:type="spellEnd"/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 del Regolamento REACH.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lastRenderedPageBreak/>
        <w:t>SEZIONE 3: COMPOSIZIONE INFORMAZIONI SUGLI INGREDIENTI</w:t>
      </w: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3.2. MISCELA: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 CARATTERIZZAZIONE CHIMICA : Nitrocellulosa con contenuto di azoto di &lt; 12.2% e ad una concentrazione di &lt; 20% in una miscela di solventi.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 COMPONENTI PERICOLOSI: </w:t>
      </w:r>
    </w:p>
    <w:p w:rsidR="00795B89" w:rsidRPr="005A412D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05"/>
        <w:gridCol w:w="2305"/>
        <w:gridCol w:w="2305"/>
        <w:gridCol w:w="2305"/>
      </w:tblGrid>
      <w:tr w:rsidR="005A412D" w:rsidRPr="005A412D">
        <w:trPr>
          <w:trHeight w:val="203"/>
        </w:trPr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INGREDIENTE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SIMBOLO DI PERICOLO </w:t>
            </w:r>
          </w:p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(CE) No 1272/2008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CONCENTRAZIONE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NUMERO DI REGISTRAZIONE </w:t>
            </w:r>
          </w:p>
        </w:tc>
      </w:tr>
      <w:tr w:rsidR="005A412D" w:rsidRPr="005A412D">
        <w:trPr>
          <w:trHeight w:val="311"/>
        </w:trPr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ACETATO DI ETILE </w:t>
            </w:r>
          </w:p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CAS : 141-78-6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  <w:lang w:val="en-US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  <w:lang w:val="en-US"/>
              </w:rPr>
              <w:t xml:space="preserve">FLAM. LIQ. 2 H225 </w:t>
            </w:r>
          </w:p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  <w:lang w:val="en-US"/>
              </w:rPr>
              <w:t xml:space="preserve">EYE IRRIT. </w:t>
            </w: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2 H319 </w:t>
            </w:r>
          </w:p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ACUTE TOX. 3 H336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40.0 - 50.0 %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01-2119475103-46-XXXX </w:t>
            </w:r>
          </w:p>
        </w:tc>
      </w:tr>
      <w:tr w:rsidR="005A412D" w:rsidRPr="005A412D">
        <w:trPr>
          <w:trHeight w:val="201"/>
        </w:trPr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N-BUTILE ACETATO </w:t>
            </w:r>
          </w:p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CAS : 123-86-4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  <w:lang w:val="en-US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  <w:lang w:val="en-US"/>
              </w:rPr>
              <w:t xml:space="preserve">FLAM. LIQ. 3 H226 </w:t>
            </w:r>
          </w:p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  <w:lang w:val="en-US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  <w:lang w:val="en-US"/>
              </w:rPr>
              <w:t xml:space="preserve">ACUTE TOX. 3 H336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16.0 - 23.0 %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01-2119485493-29-XXXX </w:t>
            </w:r>
          </w:p>
        </w:tc>
      </w:tr>
      <w:tr w:rsidR="005A412D" w:rsidRPr="005A412D">
        <w:trPr>
          <w:trHeight w:val="311"/>
        </w:trPr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ALCOOL ISOPROPILICO </w:t>
            </w:r>
          </w:p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CAS : 67-63-0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  <w:lang w:val="en-US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  <w:lang w:val="en-US"/>
              </w:rPr>
              <w:t xml:space="preserve">FLAM LIQ. 2 H225 </w:t>
            </w:r>
          </w:p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  <w:lang w:val="en-US"/>
              </w:rPr>
              <w:t xml:space="preserve">EYE IRRIT. </w:t>
            </w: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2 H319 </w:t>
            </w:r>
          </w:p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STOT SE 3 H336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9.0 – 14.0 % </w:t>
            </w:r>
          </w:p>
        </w:tc>
        <w:tc>
          <w:tcPr>
            <w:tcW w:w="2305" w:type="dxa"/>
          </w:tcPr>
          <w:p w:rsidR="005A412D" w:rsidRPr="005A412D" w:rsidRDefault="005A412D" w:rsidP="005A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18"/>
                <w:szCs w:val="18"/>
              </w:rPr>
            </w:pPr>
            <w:r w:rsidRPr="005A412D">
              <w:rPr>
                <w:rFonts w:ascii="Book Antiqua" w:hAnsi="Book Antiqua" w:cs="Book Antiqua"/>
                <w:color w:val="000000"/>
                <w:sz w:val="18"/>
                <w:szCs w:val="18"/>
              </w:rPr>
              <w:t xml:space="preserve">01-2119457558-25-XXXX </w:t>
            </w:r>
          </w:p>
        </w:tc>
      </w:tr>
    </w:tbl>
    <w:p w:rsidR="005A412D" w:rsidRDefault="005A412D" w:rsidP="00795B89">
      <w:pPr>
        <w:pStyle w:val="Nessunaspaziatura"/>
      </w:pPr>
    </w:p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Symbol" w:hAnsi="Symbol" w:cs="Symbol"/>
          <w:color w:val="000000"/>
          <w:sz w:val="16"/>
          <w:szCs w:val="16"/>
        </w:rPr>
        <w:t></w:t>
      </w:r>
      <w:r w:rsidRPr="00795B89">
        <w:rPr>
          <w:rFonts w:ascii="Symbol" w:hAnsi="Symbol" w:cs="Symbol"/>
          <w:color w:val="000000"/>
          <w:sz w:val="16"/>
          <w:szCs w:val="16"/>
        </w:rPr>
        <w:t></w:t>
      </w: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INFORMAZIONI AGGIUNTIVE : Il testo delle frasi di rischio elencate nella tabella di cui sopra è descritto nella Sezione 16 </w:t>
      </w:r>
    </w:p>
    <w:p w:rsidR="00795B89" w:rsidRDefault="00795B89" w:rsidP="00795B89">
      <w:pPr>
        <w:pStyle w:val="Nessunaspaziatura"/>
      </w:pPr>
    </w:p>
    <w:p w:rsid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795B89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4: MISURE DI PRIMO SOCCORSO</w:t>
      </w:r>
      <w:r w:rsidRPr="00795B89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</w:p>
    <w:p w:rsidR="00795B89" w:rsidRPr="00795B89" w:rsidRDefault="00795B89" w:rsidP="00795B89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95B89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4.1. DESCRIZIONE DELLE MISURE DI PRIMO SOCCORSO </w:t>
      </w:r>
    </w:p>
    <w:p w:rsidR="00795B89" w:rsidRPr="00795B89" w:rsidRDefault="00795B89" w:rsidP="00795B89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 CONTATTO CON LA PELLE : Togliere gli indumenti contaminati e pulire prima di riutilizzarli. Rimuovere ed eliminare le scarpe contaminate. Sciacquare con acqua abbondante. </w:t>
      </w:r>
    </w:p>
    <w:p w:rsidR="00795B89" w:rsidRPr="00795B89" w:rsidRDefault="00795B89" w:rsidP="00795B89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 INALAZIONE : Portare l’infortunato all'aria aperta. Se non respira, eseguire la respirazione artificiale, preferibilmente bocca-a-bocca. Se la respirazione è difficoltosa, somministrare ossigeno. Contattare un medico. </w:t>
      </w:r>
    </w:p>
    <w:p w:rsidR="00795B89" w:rsidRPr="00795B89" w:rsidRDefault="00795B89" w:rsidP="00795B89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 INGESTIONE : Chiedere </w:t>
      </w:r>
      <w:r w:rsidRPr="00795B89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IMMEDIATAMENTE </w:t>
      </w: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un medico. </w:t>
      </w:r>
    </w:p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 CONTATTO CON GLI OCCHI : Sciacquare immediatamente gli occhi con acqua in abbondanza per almeno 10 minuti tenendo le palpebre aperte. </w:t>
      </w:r>
    </w:p>
    <w:p w:rsidR="00795B89" w:rsidRDefault="00795B89" w:rsidP="00795B89">
      <w:r w:rsidRPr="00795B89">
        <w:rPr>
          <w:rFonts w:ascii="Book Antiqua" w:hAnsi="Book Antiqua" w:cs="Book Antiqua"/>
          <w:color w:val="000000"/>
          <w:sz w:val="20"/>
          <w:szCs w:val="20"/>
        </w:rPr>
        <w:t>Richiedere urgentemente l'intervento del medico.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Symbol" w:hAnsi="Symbol" w:cs="Symbol"/>
          <w:color w:val="000000"/>
          <w:sz w:val="20"/>
          <w:szCs w:val="20"/>
        </w:rPr>
        <w:t></w:t>
      </w:r>
      <w:r w:rsidRPr="005A412D">
        <w:rPr>
          <w:rFonts w:ascii="Symbol" w:hAnsi="Symbol" w:cs="Symbol"/>
          <w:color w:val="000000"/>
          <w:sz w:val="20"/>
          <w:szCs w:val="20"/>
        </w:rPr>
        <w:t>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4.2. PRINCIPALI SINTOMI ED EFFETTI, SIA ACUTI CHE RITARDATI: </w:t>
      </w:r>
    </w:p>
    <w:p w:rsidR="005A412D" w:rsidRPr="005A412D" w:rsidRDefault="005A412D" w:rsidP="005A412D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 EFFETTI DELLA SOVRAESPOSIZIONE : Può provocare irritazione degli occhi. Nocivo per ingestione. Può provocare irritazione del naso e della gola. Provoca irritazione cutanea. Può colpire il cervello o il sistema nervoso causando capogiri, mal di testa o nausea. Nocivo se inalato. </w:t>
      </w:r>
    </w:p>
    <w:p w:rsidR="005A412D" w:rsidRPr="005A412D" w:rsidRDefault="005A412D" w:rsidP="005A412D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 ALTRI EFFETTI DELLA SOVRAESPOSIZIONE POSSONO INCLUDERE : Narcosi, congiuntivite, perdita della coordinazione, vomito, lacrimazione, rossore e gonfiore degli occhi, difficoltà di linguaggio, vista ridotta, dolori addominali, gonfiore e rossore della pelle, spossatezza, tosse, dermatite, sonnolenza, perdita dei sensi. </w:t>
      </w:r>
    </w:p>
    <w:p w:rsidR="005A412D" w:rsidRPr="005A412D" w:rsidRDefault="005A412D" w:rsidP="005A412D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 VIE PRIMARIE D'INGRESSO: Inalazione, contatto con la pelle, con gli occhi. </w:t>
      </w:r>
    </w:p>
    <w:p w:rsidR="005A412D" w:rsidRPr="005A412D" w:rsidRDefault="005A412D" w:rsidP="005A412D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 CONDIZIONI SANITARIE CHE POSSONO AGGRAVARSI: NA </w:t>
      </w:r>
    </w:p>
    <w:p w:rsidR="005A412D" w:rsidRPr="005A412D" w:rsidRDefault="005A412D" w:rsidP="005A412D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 RISCHI CRONICI PER LA SALUTE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 UNA RIPETUTA SOVRAESPOSIZIONE A QUESTO PRODOTTO PUÒ CAUSARE : Danni ai polmoni, anomalie epatiche, danni ai reni, danni al sistema nervoso centrale, effetti sul sangue.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Ai sensi della 29CFR1910.1200, questo prodotto non contiene alcun ingrediente elencato da NTP, IARC o OSHA come cancerogeno.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 NOTE: Dei rapporti hanno associato la sovraesposizione ripetuta e prolungata ai solventi con danni permanenti al cervello e al sistema nervoso. Un abuso intenzionale concentrando ed inalando deliberatamente il contenuto di questa confezione può essere nocivo o fatale.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4.3 - INDICAZIONE DELL’EVENTUALE NECESSITÁ DI CONSULTARE IMMEDIATAMENTE UN MEDICO OPPURE DI TRATTAMENTI SPECIALI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6"/>
          <w:szCs w:val="6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Ulteriori informazioni attinenti non disponibili.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5: MISURE ANTINCENDIO</w:t>
      </w: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795B89" w:rsidRPr="005A412D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5.1. MEZZI DI ESTINZIONE: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Schiuma, anidride carbonica o polvere chimica.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5.2 - SPECIALI PROCEDURE ANTINCENDIO: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L'acqua può essere inefficace nell'estinguere gli incendi. Se si usa l'acqua per raffreddare i contenitori chiusi per prevenire l'accumulo di pressione, sono preferiti gli ugelli nebulizzatori. Dispositivi di protezione completa, inclusi gli autorespiratori, sono necessari per proteggere i vigili del fuoco dall'esposizione agli ingredienti pericolosi del rivestimento e dai prodotti pericolosi di decomposizione.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5.3 – PER I VIGILI DEL FUOCO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In condizioni d'emergenza la sovraesposizione ai prodotti di decomposizione può causare rischi per la salute; i sintomi possono non essere immediatamente visibili. Contattare un medico.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6: MISURE IN CASO DI RILASCIO ACCIDENTALE</w:t>
      </w: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6.1 - PRECAUZIONI PER LE PERSONE: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Evitare il contatto con gli occhi e la pelle. Tenere lontano da calore e fonti di combustione. Provvedere ad una ventilazione adeguata.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6.2. PRECAUZIONI AMBIENTALI: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Impedire ulteriori perdite o sversamenti. Non scaricare in fognature/acque di superficie/falde acquifere.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6.3. - METODI DI PULIZIA: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Impregnare con materiale assorbente inerte (ad es. sabbia, gel di silice, legante acido, legante universale, segatura). Tenere in contenitori chiusi adatti allo smaltimento. Eliminare nel rispetto della normativa vigente.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6.4 - INFORMAZIONI AGGIUNTIVE </w:t>
      </w:r>
    </w:p>
    <w:p w:rsidR="005A412D" w:rsidRDefault="005A412D" w:rsidP="005A412D">
      <w:pPr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>Consultare personale qualificato. Tenere in considerazione le informazioni per la “Protezione personale” al capitolo 8 della presente Scheda di Sicurezza.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7: MANIPOLAZIONE E IMMAGAZZINAMENTO</w:t>
      </w: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7.1.PRECAUZIONI PER LA MANIPOLAZIONE SICURA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>Non mangiare, né bere, né fumare durante l'impiego. Levare immediatamente tutti gli indumenti contaminati. Lavarsi le mani prima delle pause ed immediatamente dopo la manipolazione del prodotto</w:t>
      </w:r>
      <w:r w:rsidRPr="005A412D">
        <w:rPr>
          <w:rFonts w:ascii="Arial" w:hAnsi="Arial" w:cs="Arial"/>
          <w:color w:val="000000"/>
          <w:sz w:val="19"/>
          <w:szCs w:val="19"/>
        </w:rPr>
        <w:t xml:space="preserve">. </w:t>
      </w: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Fornire un sufficiente ricambio e/o scarico d'aria nelle aree di lavoro.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7.2 - PRECAUZIONI PER UNO STOCCAGGIO SICURO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Stoccare in un'area ben ventilata. Tenere i contenitori (resistenti ai solventi) chiusi se non vengono usati. Stoccare lontano da fonti di combustione. Tutti i dispositivi devono essere messi a terra. Evitare forti agenti ossidanti, conservare in luogo asciutto e pulito.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7.3 - ALTRE PRECAUZIONI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Vanno osservate tutte le precauzioni. Il contenitore vuoto può trattenere ancora residui del prodotto (vapore o liquidi).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lastRenderedPageBreak/>
        <w:t>SEZIONE 8: CONTROLLO DELL’ESPOSIZIONE/PROTEZIONE INDIVIDUALE</w:t>
      </w: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795B89" w:rsidRDefault="00795B89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8.1 - LIMITI D’ESPOSIZIONE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07"/>
        <w:gridCol w:w="1407"/>
        <w:gridCol w:w="1407"/>
        <w:gridCol w:w="1407"/>
        <w:gridCol w:w="1407"/>
        <w:gridCol w:w="1407"/>
      </w:tblGrid>
      <w:tr w:rsidR="00795B89" w:rsidRPr="00795B89">
        <w:trPr>
          <w:trHeight w:val="98"/>
        </w:trPr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INGREDIENTE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Nr. CAS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DESC.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VALORE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UNITÀ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NOTA </w:t>
            </w:r>
          </w:p>
        </w:tc>
      </w:tr>
      <w:tr w:rsidR="00795B89" w:rsidRPr="00795B89" w:rsidTr="00795B89">
        <w:trPr>
          <w:trHeight w:val="98"/>
        </w:trPr>
        <w:tc>
          <w:tcPr>
            <w:tcW w:w="1407" w:type="dxa"/>
            <w:tcBorders>
              <w:left w:val="nil"/>
            </w:tcBorders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N-BUTILE ACETATO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&lt;Acido acetico, Estere butilico&gt;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123-86-4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Pressione di vapore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Pressione di vapore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PEL-TWA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TLV-STEL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PEL-STEL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15.0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45.0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150.0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200.0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200.0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>ppm</w:t>
            </w:r>
            <w:proofErr w:type="spellEnd"/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right w:val="nil"/>
            </w:tcBorders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25°C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50°C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15 minuti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15 minuti </w:t>
            </w:r>
          </w:p>
        </w:tc>
      </w:tr>
      <w:tr w:rsidR="00795B89" w:rsidRPr="00795B89" w:rsidTr="00795B89">
        <w:trPr>
          <w:trHeight w:val="98"/>
        </w:trPr>
        <w:tc>
          <w:tcPr>
            <w:tcW w:w="1407" w:type="dxa"/>
            <w:tcBorders>
              <w:left w:val="nil"/>
            </w:tcBorders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ACETATO DI ETILE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141-78-6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Pressione di vapore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Pressione di vapore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PEL-TWA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100.00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200.00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400.0 </w:t>
            </w:r>
          </w:p>
        </w:tc>
        <w:tc>
          <w:tcPr>
            <w:tcW w:w="1407" w:type="dxa"/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  <w:t xml:space="preserve">ppm </w:t>
            </w:r>
          </w:p>
        </w:tc>
        <w:tc>
          <w:tcPr>
            <w:tcW w:w="1407" w:type="dxa"/>
            <w:tcBorders>
              <w:right w:val="nil"/>
            </w:tcBorders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27 °C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42°C </w:t>
            </w:r>
          </w:p>
        </w:tc>
      </w:tr>
      <w:tr w:rsidR="00795B89" w:rsidRPr="00795B89" w:rsidTr="00795B89">
        <w:trPr>
          <w:trHeight w:val="98"/>
        </w:trPr>
        <w:tc>
          <w:tcPr>
            <w:tcW w:w="1407" w:type="dxa"/>
            <w:tcBorders>
              <w:left w:val="nil"/>
              <w:bottom w:val="nil"/>
            </w:tcBorders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ISOPROPANOLO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&lt;ALCOOL ISOPROPILICO&gt; </w:t>
            </w:r>
          </w:p>
        </w:tc>
        <w:tc>
          <w:tcPr>
            <w:tcW w:w="1407" w:type="dxa"/>
            <w:tcBorders>
              <w:bottom w:val="nil"/>
            </w:tcBorders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67-63-0 </w:t>
            </w:r>
          </w:p>
        </w:tc>
        <w:tc>
          <w:tcPr>
            <w:tcW w:w="1407" w:type="dxa"/>
            <w:tcBorders>
              <w:bottom w:val="nil"/>
            </w:tcBorders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Pressione di vapore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Pressione di vapore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PEL-TWA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TLV-STEL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PEL-STEL </w:t>
            </w:r>
          </w:p>
        </w:tc>
        <w:tc>
          <w:tcPr>
            <w:tcW w:w="1407" w:type="dxa"/>
            <w:tcBorders>
              <w:bottom w:val="nil"/>
            </w:tcBorders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40.0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100.0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400.0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500.0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500.0 </w:t>
            </w:r>
          </w:p>
        </w:tc>
        <w:tc>
          <w:tcPr>
            <w:tcW w:w="1407" w:type="dxa"/>
            <w:tcBorders>
              <w:bottom w:val="nil"/>
            </w:tcBorders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>ppm</w:t>
            </w:r>
            <w:proofErr w:type="spellEnd"/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bottom w:val="nil"/>
              <w:right w:val="nil"/>
            </w:tcBorders>
          </w:tcPr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23.8°C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39.5°C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15 minuti </w:t>
            </w:r>
          </w:p>
          <w:p w:rsidR="00795B89" w:rsidRPr="00795B89" w:rsidRDefault="00795B89" w:rsidP="00795B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</w:pPr>
            <w:r w:rsidRPr="00795B89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15 minuti </w:t>
            </w:r>
          </w:p>
        </w:tc>
      </w:tr>
    </w:tbl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795B89" w:rsidRPr="00795B89" w:rsidRDefault="00795B89" w:rsidP="00795B89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Symbol" w:hAnsi="Symbol" w:cs="Symbol"/>
          <w:color w:val="000000"/>
          <w:sz w:val="20"/>
          <w:szCs w:val="20"/>
        </w:rPr>
        <w:t></w:t>
      </w:r>
      <w:r w:rsidRPr="00795B89">
        <w:rPr>
          <w:rFonts w:ascii="Symbol" w:hAnsi="Symbol" w:cs="Symbol"/>
          <w:color w:val="000000"/>
          <w:sz w:val="20"/>
          <w:szCs w:val="20"/>
        </w:rPr>
        <w:t></w:t>
      </w:r>
      <w:r w:rsidRPr="00795B89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8.2 - PRECAUZIONI PER LE PERSONE </w:t>
      </w:r>
    </w:p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 PROTEZIONE RESPIRATORIA </w:t>
      </w:r>
    </w:p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Indossare un respiratore adeguato e correttamente attaccato (omologato NIOSH/MSHA) durante l'applicazione e la manipolazione a meno che il monitoraggio dell'aria dimostri che i limiti del vapore o delle nebbie sono al di sotto dei limiti applicabili. Seguire i consigli del produttore dei respiratori per la scelta e l'uso. </w:t>
      </w:r>
    </w:p>
    <w:p w:rsid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 VENTILAZIONE </w:t>
      </w:r>
    </w:p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Deve essere fornita una ventilazione sufficiente a mantenere le concentrazioni sospese al di sotto dei limiti TLV, PEL e LEL elencati alla Sezione 8. </w:t>
      </w:r>
    </w:p>
    <w:p w:rsid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 GUANTI DI PROTEZIONE </w:t>
      </w:r>
    </w:p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Guanti di protezione resistenti alle sostanze chimiche (come Neoprene o gomma butilica) vanno indossati quando si manipola questo prodotto. Verificare con il produttore di guanti per determinare il tipo adeguato di guanti. </w:t>
      </w:r>
    </w:p>
    <w:p w:rsid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95B89" w:rsidRPr="00795B89" w:rsidRDefault="00795B89" w:rsidP="00795B89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95B89">
        <w:rPr>
          <w:rFonts w:ascii="Book Antiqua" w:hAnsi="Book Antiqua" w:cs="Book Antiqua"/>
          <w:color w:val="000000"/>
          <w:sz w:val="20"/>
          <w:szCs w:val="20"/>
        </w:rPr>
        <w:t xml:space="preserve"> PROTEZIONE DEGLI OCCHI </w:t>
      </w:r>
    </w:p>
    <w:p w:rsidR="00795B89" w:rsidRDefault="00795B89" w:rsidP="00795B89">
      <w:r w:rsidRPr="00795B89">
        <w:rPr>
          <w:rFonts w:ascii="Book Antiqua" w:hAnsi="Book Antiqua" w:cs="Book Antiqua"/>
          <w:color w:val="000000"/>
          <w:sz w:val="20"/>
          <w:szCs w:val="20"/>
        </w:rPr>
        <w:t>Bisogna indossare occhiali di protezione chimica antispruzzo.</w:t>
      </w:r>
    </w:p>
    <w:p w:rsidR="005A412D" w:rsidRDefault="005A412D" w:rsidP="005A412D">
      <w:pPr>
        <w:pStyle w:val="Default"/>
        <w:rPr>
          <w:color w:val="auto"/>
        </w:rPr>
      </w:pP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ALTRI DISPOSITIVI DI PROTEZIONE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Bisogna indossare indumenti e stivali impermeabili. Devono essere a disposizione stazioni di risciacquo per gli occhi e docce di sicurezza. </w:t>
      </w:r>
    </w:p>
    <w:p w:rsidR="00795B89" w:rsidRDefault="00795B89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></w:t>
      </w:r>
      <w:r w:rsidR="00795B89">
        <w:rPr>
          <w:rFonts w:ascii="Book Antiqua" w:hAnsi="Book Antiqua" w:cs="Book Antiqua"/>
          <w:color w:val="auto"/>
          <w:sz w:val="20"/>
          <w:szCs w:val="20"/>
        </w:rPr>
        <w:t xml:space="preserve"> MISURE DI IGIENE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Sono sempre richieste pratiche di buona igiene personale quando si manipolano le sostanze chimiche. Queste pratiche includono, ma non si limitano a questo, il lavaggio quando il dispositivo di sicurezza viene rimosso alla fine di ogni turno o quando si va in pausa, specialmente se avviene una contaminazione. </w:t>
      </w:r>
    </w:p>
    <w:p w:rsidR="00795B89" w:rsidRDefault="00795B89" w:rsidP="005A412D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</w:rPr>
      </w:pPr>
    </w:p>
    <w:p w:rsidR="00795B89" w:rsidRDefault="00795B89" w:rsidP="005A412D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</w:pPr>
    </w:p>
    <w:p w:rsidR="00795B89" w:rsidRDefault="00795B89" w:rsidP="005A412D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</w:pPr>
    </w:p>
    <w:p w:rsidR="00795B89" w:rsidRDefault="00795B89" w:rsidP="005A412D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</w:pPr>
    </w:p>
    <w:p w:rsidR="005A412D" w:rsidRDefault="005A412D" w:rsidP="005A412D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</w:rPr>
      </w:pPr>
      <w:r w:rsidRPr="00795B89"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  <w:lastRenderedPageBreak/>
        <w:t>SEZIONE 9: PROPRIETÀ FISICHE E CHIMICHE</w:t>
      </w:r>
      <w:r>
        <w:rPr>
          <w:rFonts w:ascii="Book Antiqua" w:hAnsi="Book Antiqua" w:cs="Book Antiqua"/>
          <w:b/>
          <w:bCs/>
          <w:color w:val="auto"/>
          <w:sz w:val="23"/>
          <w:szCs w:val="23"/>
        </w:rPr>
        <w:t xml:space="preserve"> </w:t>
      </w:r>
    </w:p>
    <w:p w:rsidR="00795B89" w:rsidRDefault="00795B89" w:rsidP="005A412D">
      <w:pPr>
        <w:pStyle w:val="Default"/>
        <w:rPr>
          <w:rFonts w:ascii="Book Antiqua" w:hAnsi="Book Antiqua" w:cs="Book Antiqua"/>
          <w:color w:val="auto"/>
          <w:sz w:val="23"/>
          <w:szCs w:val="23"/>
        </w:rPr>
      </w:pP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FORMA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: Liquido viscoso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COLORE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Incolore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ODORE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Fruttato (Esteri)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SOLIGA OLFATTIVA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50 </w:t>
      </w:r>
      <w:proofErr w:type="spellStart"/>
      <w:r>
        <w:rPr>
          <w:rFonts w:ascii="Book Antiqua" w:hAnsi="Book Antiqua" w:cs="Book Antiqua"/>
          <w:color w:val="auto"/>
          <w:sz w:val="20"/>
          <w:szCs w:val="20"/>
        </w:rPr>
        <w:t>ppm</w:t>
      </w:r>
      <w:proofErr w:type="spellEnd"/>
      <w:r>
        <w:rPr>
          <w:rFonts w:ascii="Book Antiqua" w:hAnsi="Book Antiqua" w:cs="Book Antiqua"/>
          <w:color w:val="auto"/>
          <w:sz w:val="20"/>
          <w:szCs w:val="20"/>
        </w:rPr>
        <w:t xml:space="preserve"> (Acetato di etile)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PUNTO DI FUSIONE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- 84°C (Acetato di etile)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PUNTO DI EBOLLIZIONE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77°C (1013 </w:t>
      </w:r>
      <w:proofErr w:type="spellStart"/>
      <w:r>
        <w:rPr>
          <w:rFonts w:ascii="Book Antiqua" w:hAnsi="Book Antiqua" w:cs="Book Antiqua"/>
          <w:color w:val="auto"/>
          <w:sz w:val="20"/>
          <w:szCs w:val="20"/>
        </w:rPr>
        <w:t>hPa</w:t>
      </w:r>
      <w:proofErr w:type="spellEnd"/>
      <w:r>
        <w:rPr>
          <w:rFonts w:ascii="Book Antiqua" w:hAnsi="Book Antiqua" w:cs="Book Antiqua"/>
          <w:color w:val="auto"/>
          <w:sz w:val="20"/>
          <w:szCs w:val="20"/>
        </w:rPr>
        <w:t xml:space="preserve">) (Acetato di etile)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INTERVALLO D'EBOLLIZIONE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: 77 - 130°C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PESO SPECIFICO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0.925 - 0.950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>PRESSIONE DI VAPORE (</w:t>
      </w:r>
      <w:proofErr w:type="spellStart"/>
      <w:r>
        <w:rPr>
          <w:rFonts w:ascii="Book Antiqua" w:hAnsi="Book Antiqua" w:cs="Book Antiqua"/>
          <w:b/>
          <w:bCs/>
          <w:color w:val="auto"/>
          <w:sz w:val="20"/>
          <w:szCs w:val="20"/>
        </w:rPr>
        <w:t>hPa</w:t>
      </w:r>
      <w:proofErr w:type="spellEnd"/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)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: 100 (20°C) (Acetato di etile)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DENSITÀ DI VAPORE (Relativo: aria = 1)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3.04 (Acetato di etile)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PUNTO DI INFIAMMABILITÀ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- 5°C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TEMPERATURA DI AUTOACCENSIONE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460°C </w:t>
      </w: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LIMITI DI INFIAMMABILITÀ (% v /v)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: Superiore: Inferiore: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Acetato di etile 11.0 2.2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N-butile acetato 7.6 1.7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proofErr w:type="spellStart"/>
      <w:r>
        <w:rPr>
          <w:rFonts w:ascii="Book Antiqua" w:hAnsi="Book Antiqua" w:cs="Book Antiqua"/>
          <w:color w:val="auto"/>
          <w:sz w:val="20"/>
          <w:szCs w:val="20"/>
        </w:rPr>
        <w:t>Isopropanolo</w:t>
      </w:r>
      <w:proofErr w:type="spellEnd"/>
      <w:r>
        <w:rPr>
          <w:rFonts w:ascii="Book Antiqua" w:hAnsi="Book Antiqua" w:cs="Book Antiqua"/>
          <w:color w:val="auto"/>
          <w:sz w:val="20"/>
          <w:szCs w:val="20"/>
        </w:rPr>
        <w:t xml:space="preserve"> 12.0 1.8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proofErr w:type="spellStart"/>
      <w:r>
        <w:rPr>
          <w:rFonts w:ascii="Book Antiqua" w:hAnsi="Book Antiqua" w:cs="Book Antiqua"/>
          <w:b/>
          <w:bCs/>
          <w:color w:val="auto"/>
          <w:sz w:val="20"/>
          <w:szCs w:val="20"/>
        </w:rPr>
        <w:t>pH</w:t>
      </w:r>
      <w:proofErr w:type="spellEnd"/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: Non applicabile.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SOLUBILITÀ IN ACQUA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Insolubile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COEFFICIENTE DI DISTRIBUZIONE ACQUA/OTTANOLO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: Log </w:t>
      </w:r>
      <w:proofErr w:type="spellStart"/>
      <w:r>
        <w:rPr>
          <w:rFonts w:ascii="Book Antiqua" w:hAnsi="Book Antiqua" w:cs="Book Antiqua"/>
          <w:color w:val="auto"/>
          <w:sz w:val="20"/>
          <w:szCs w:val="20"/>
        </w:rPr>
        <w:t>Kow</w:t>
      </w:r>
      <w:proofErr w:type="spellEnd"/>
      <w:r>
        <w:rPr>
          <w:rFonts w:ascii="Book Antiqua" w:hAnsi="Book Antiqua" w:cs="Book Antiqua"/>
          <w:color w:val="auto"/>
          <w:sz w:val="20"/>
          <w:szCs w:val="20"/>
        </w:rPr>
        <w:t xml:space="preserve"> = 0.60 (Acetato di etile)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TASSO DI EVAPORAZIONE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Più lento dell’etere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>VISCOSITA (</w:t>
      </w:r>
      <w:proofErr w:type="spellStart"/>
      <w:r>
        <w:rPr>
          <w:rFonts w:ascii="Book Antiqua" w:hAnsi="Book Antiqua" w:cs="Book Antiqua"/>
          <w:b/>
          <w:bCs/>
          <w:color w:val="auto"/>
          <w:sz w:val="20"/>
          <w:szCs w:val="20"/>
        </w:rPr>
        <w:t>Brookfield</w:t>
      </w:r>
      <w:proofErr w:type="spellEnd"/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) :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100 – 300 </w:t>
      </w:r>
      <w:proofErr w:type="spellStart"/>
      <w:r>
        <w:rPr>
          <w:rFonts w:ascii="Book Antiqua" w:hAnsi="Book Antiqua" w:cs="Book Antiqua"/>
          <w:color w:val="auto"/>
          <w:sz w:val="20"/>
          <w:szCs w:val="20"/>
        </w:rPr>
        <w:t>mPas.s</w:t>
      </w:r>
      <w:proofErr w:type="spellEnd"/>
      <w:r>
        <w:rPr>
          <w:rFonts w:ascii="Book Antiqua" w:hAnsi="Book Antiqua" w:cs="Book Antiqua"/>
          <w:color w:val="auto"/>
          <w:sz w:val="20"/>
          <w:szCs w:val="20"/>
        </w:rPr>
        <w:t xml:space="preserve"> </w:t>
      </w:r>
    </w:p>
    <w:p w:rsidR="00795B89" w:rsidRDefault="00795B89" w:rsidP="005A412D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</w:rPr>
      </w:pP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3"/>
          <w:szCs w:val="23"/>
        </w:rPr>
      </w:pPr>
      <w:r w:rsidRPr="00795B89"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  <w:t>SEZIONE 10: STABILITÀ E REATTIVITÀ</w:t>
      </w:r>
      <w:r>
        <w:rPr>
          <w:rFonts w:ascii="Book Antiqua" w:hAnsi="Book Antiqua" w:cs="Book Antiqua"/>
          <w:b/>
          <w:bCs/>
          <w:color w:val="auto"/>
          <w:sz w:val="23"/>
          <w:szCs w:val="23"/>
        </w:rPr>
        <w:t xml:space="preserve"> </w:t>
      </w:r>
    </w:p>
    <w:p w:rsidR="00795B89" w:rsidRDefault="00795B89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10.1. - REATTIVITÀ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La sostanza è STABILE a condizioni di non emergenza. </w:t>
      </w:r>
    </w:p>
    <w:p w:rsidR="00795B89" w:rsidRDefault="00795B89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10.2. STABILITÀ CHIMICA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La sostanza non dà luogo ad una polimerizzazione pericolosa. </w:t>
      </w:r>
    </w:p>
    <w:p w:rsidR="00795B89" w:rsidRDefault="00795B89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10.3. - REAZIONI PERICOLOSE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Non nota. </w:t>
      </w:r>
    </w:p>
    <w:p w:rsidR="00795B89" w:rsidRDefault="00795B89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10.4. - CONDIZIONI DA EVITARE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Calore, scintille e fiamme. </w:t>
      </w:r>
    </w:p>
    <w:p w:rsidR="00795B89" w:rsidRDefault="00795B89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10.5. - MATERIALI DA EVITARE </w:t>
      </w:r>
    </w:p>
    <w:p w:rsidR="005A412D" w:rsidRDefault="005A412D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Idrossido di sodio, acido nitrico, ossidanti, acidi, alcali, metalli, ammine. </w:t>
      </w:r>
    </w:p>
    <w:p w:rsidR="00795B89" w:rsidRDefault="00795B89" w:rsidP="005A412D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5A412D" w:rsidRDefault="005A412D" w:rsidP="005A412D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10.6. - PRODOTTI DI DECOMPOSIZIONE PERICOLOSI: </w:t>
      </w:r>
    </w:p>
    <w:p w:rsidR="005A412D" w:rsidRDefault="005A412D" w:rsidP="005A412D">
      <w:pPr>
        <w:rPr>
          <w:rFonts w:ascii="Book Antiqua" w:hAnsi="Book Antiqua" w:cs="Book Antiqua"/>
          <w:sz w:val="20"/>
          <w:szCs w:val="20"/>
        </w:rPr>
      </w:pPr>
      <w:r>
        <w:rPr>
          <w:rFonts w:ascii="Book Antiqua" w:hAnsi="Book Antiqua" w:cs="Book Antiqua"/>
          <w:sz w:val="20"/>
          <w:szCs w:val="20"/>
        </w:rPr>
        <w:t>Metano, ossidi d'azoto. Acidi carbossilici, vari idrocarburi, ossidi di carbonio, aldeidi, cianuro d'idrogeno, acidi.</w:t>
      </w:r>
    </w:p>
    <w:p w:rsidR="005A412D" w:rsidRDefault="00177AC2" w:rsidP="005A412D">
      <w:pPr>
        <w:rPr>
          <w:rFonts w:ascii="Book Antiqua" w:hAnsi="Book Antiqua" w:cs="Book Antiqua"/>
          <w:sz w:val="20"/>
          <w:szCs w:val="20"/>
        </w:rPr>
      </w:pPr>
      <w:r>
        <w:rPr>
          <w:b/>
          <w:bCs/>
          <w:sz w:val="23"/>
          <w:szCs w:val="23"/>
        </w:rPr>
        <w:t>SEZIONE 11: INFORMAZIONI TOSSICOLOGICHE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67"/>
        <w:gridCol w:w="621"/>
        <w:gridCol w:w="1376"/>
        <w:gridCol w:w="134"/>
        <w:gridCol w:w="1242"/>
        <w:gridCol w:w="688"/>
        <w:gridCol w:w="201"/>
        <w:gridCol w:w="1863"/>
        <w:gridCol w:w="268"/>
      </w:tblGrid>
      <w:tr w:rsidR="00177AC2" w:rsidRPr="00177AC2" w:rsidTr="00177AC2">
        <w:trPr>
          <w:trHeight w:val="98"/>
        </w:trPr>
        <w:tc>
          <w:tcPr>
            <w:tcW w:w="2131" w:type="dxa"/>
            <w:gridSpan w:val="2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77AC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INGREDIENTE </w:t>
            </w:r>
          </w:p>
        </w:tc>
        <w:tc>
          <w:tcPr>
            <w:tcW w:w="2131" w:type="dxa"/>
            <w:gridSpan w:val="3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77AC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LD50 (Orale, Ratto): </w:t>
            </w:r>
          </w:p>
        </w:tc>
        <w:tc>
          <w:tcPr>
            <w:tcW w:w="2131" w:type="dxa"/>
            <w:gridSpan w:val="3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77AC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>LC50 (</w:t>
            </w:r>
            <w:proofErr w:type="spellStart"/>
            <w:r w:rsidRPr="00177AC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>Inal</w:t>
            </w:r>
            <w:proofErr w:type="spellEnd"/>
            <w:r w:rsidRPr="00177AC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, Rat) </w:t>
            </w:r>
          </w:p>
        </w:tc>
        <w:tc>
          <w:tcPr>
            <w:tcW w:w="2131" w:type="dxa"/>
            <w:gridSpan w:val="2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77AC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LC50 (Dermale, Coniglio) </w:t>
            </w:r>
          </w:p>
        </w:tc>
      </w:tr>
      <w:tr w:rsidR="00177AC2" w:rsidRPr="00177AC2" w:rsidTr="00177AC2">
        <w:trPr>
          <w:gridAfter w:val="1"/>
          <w:wAfter w:w="268" w:type="dxa"/>
          <w:trHeight w:val="100"/>
        </w:trPr>
        <w:tc>
          <w:tcPr>
            <w:tcW w:w="2752" w:type="dxa"/>
            <w:gridSpan w:val="3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77AC2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N-BUTILE ACETATO </w:t>
            </w:r>
          </w:p>
        </w:tc>
        <w:tc>
          <w:tcPr>
            <w:tcW w:w="2752" w:type="dxa"/>
            <w:gridSpan w:val="3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14000 mg/Kg </w:t>
            </w:r>
          </w:p>
        </w:tc>
        <w:tc>
          <w:tcPr>
            <w:tcW w:w="2752" w:type="dxa"/>
            <w:gridSpan w:val="3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2000 </w:t>
            </w:r>
            <w:proofErr w:type="spellStart"/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>ppm</w:t>
            </w:r>
            <w:proofErr w:type="spellEnd"/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 </w:t>
            </w:r>
          </w:p>
        </w:tc>
      </w:tr>
      <w:tr w:rsidR="00177AC2" w:rsidRPr="00177AC2" w:rsidTr="00177AC2">
        <w:trPr>
          <w:gridAfter w:val="1"/>
          <w:wAfter w:w="268" w:type="dxa"/>
          <w:trHeight w:val="100"/>
        </w:trPr>
        <w:tc>
          <w:tcPr>
            <w:tcW w:w="2752" w:type="dxa"/>
            <w:gridSpan w:val="3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77AC2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ACETATO DI ETILE </w:t>
            </w:r>
          </w:p>
        </w:tc>
        <w:tc>
          <w:tcPr>
            <w:tcW w:w="2752" w:type="dxa"/>
            <w:gridSpan w:val="3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11300 mg/Kg </w:t>
            </w:r>
          </w:p>
        </w:tc>
        <w:tc>
          <w:tcPr>
            <w:tcW w:w="2752" w:type="dxa"/>
            <w:gridSpan w:val="3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1600 </w:t>
            </w:r>
            <w:proofErr w:type="spellStart"/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>ppm</w:t>
            </w:r>
            <w:proofErr w:type="spellEnd"/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 (8h) </w:t>
            </w:r>
          </w:p>
        </w:tc>
      </w:tr>
      <w:tr w:rsidR="00177AC2" w:rsidRPr="00177AC2" w:rsidTr="00177AC2">
        <w:trPr>
          <w:gridAfter w:val="1"/>
          <w:wAfter w:w="268" w:type="dxa"/>
          <w:trHeight w:val="100"/>
        </w:trPr>
        <w:tc>
          <w:tcPr>
            <w:tcW w:w="2064" w:type="dxa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77AC2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ALCOOL ISOPROPILICO </w:t>
            </w:r>
          </w:p>
        </w:tc>
        <w:tc>
          <w:tcPr>
            <w:tcW w:w="2064" w:type="dxa"/>
            <w:gridSpan w:val="3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5840 mg/Kg </w:t>
            </w:r>
          </w:p>
        </w:tc>
        <w:tc>
          <w:tcPr>
            <w:tcW w:w="2064" w:type="dxa"/>
            <w:gridSpan w:val="3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16000 </w:t>
            </w:r>
            <w:proofErr w:type="spellStart"/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>ppm</w:t>
            </w:r>
            <w:proofErr w:type="spellEnd"/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 (8h) </w:t>
            </w:r>
          </w:p>
        </w:tc>
        <w:tc>
          <w:tcPr>
            <w:tcW w:w="2064" w:type="dxa"/>
            <w:gridSpan w:val="2"/>
          </w:tcPr>
          <w:p w:rsidR="00177AC2" w:rsidRPr="00177AC2" w:rsidRDefault="00177AC2" w:rsidP="0017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177AC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13000 mg/Kg </w:t>
            </w:r>
          </w:p>
        </w:tc>
      </w:tr>
    </w:tbl>
    <w:p w:rsidR="005A412D" w:rsidRDefault="005A412D" w:rsidP="005A412D"/>
    <w:p w:rsidR="00177AC2" w:rsidRDefault="00177AC2" w:rsidP="005A412D"/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i/>
          <w:iCs/>
          <w:color w:val="000000"/>
          <w:sz w:val="20"/>
          <w:szCs w:val="20"/>
        </w:rPr>
        <w:lastRenderedPageBreak/>
        <w:t xml:space="preserve">Il non prodotto non è stato testato. I dati tossicologici sono stati presi da test effettuati nel passato.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 INGESTIONE: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Una grossa ingestione può causare nausea e una forte narcosi con debolezza, sonnolenza e perdita di conoscenza. </w:t>
      </w:r>
    </w:p>
    <w:p w:rsid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 INALAZIONE: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Può causare irritazioni al naso e alla gola. Ad alta concentrazione può causare narcosi. </w:t>
      </w:r>
    </w:p>
    <w:p w:rsid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 CONTATTO CON LA PELLE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Un contatto prolungato può causare screpolature della pelle. </w:t>
      </w:r>
    </w:p>
    <w:p w:rsid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 CONTATTO CON GLI OCCHI </w:t>
      </w:r>
    </w:p>
    <w:p w:rsidR="00177AC2" w:rsidRDefault="00177AC2" w:rsidP="00177AC2">
      <w:r w:rsidRPr="00177AC2">
        <w:rPr>
          <w:rFonts w:ascii="Book Antiqua" w:hAnsi="Book Antiqua" w:cs="Book Antiqua"/>
          <w:color w:val="000000"/>
          <w:sz w:val="20"/>
          <w:szCs w:val="20"/>
        </w:rPr>
        <w:t>Può causare irritazioni alla congiuntiva. Può causare lesioni alla cornea.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177AC2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12: INFORMAZIONI ECOLOGICHE</w:t>
      </w:r>
      <w:r w:rsidRPr="00177AC2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Nessuno scarto di questo prodotto deve penetrare nelle fognature o nei fiumi.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CLASSE DI PERICOLOSITÀ PER LE ACQUE </w:t>
      </w:r>
    </w:p>
    <w:p w:rsidR="005A412D" w:rsidRPr="005A412D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>WGK1: Poco pericoloso per l’acqua</w:t>
      </w:r>
    </w:p>
    <w:p w:rsidR="00177AC2" w:rsidRDefault="00177AC2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0"/>
          <w:szCs w:val="20"/>
        </w:rPr>
      </w:pP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177AC2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13: CONSIDERAZIONI SULLO SMALTIMENTO</w:t>
      </w:r>
      <w:r w:rsidRPr="00177AC2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>Incenerire in una fornace ove consentito dai regolamenti nazionali e locali.</w:t>
      </w:r>
    </w:p>
    <w:p w:rsidR="00177AC2" w:rsidRDefault="00177AC2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0"/>
          <w:szCs w:val="20"/>
        </w:rPr>
      </w:pP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177AC2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14: INFORMAZIONI SUL TRASPORTO</w:t>
      </w:r>
      <w:r w:rsidRPr="00177AC2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 </w:t>
      </w:r>
      <w:r w:rsidRPr="00177AC2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TRASPORTO SU STRADA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Denominazione tecnica : PRODOTTI PER PROFUMERIA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Classe ADR : 3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ADR Gruppo d’imballaggio : II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Codice di restrizione in galleria : D/E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Etichetta di pericolo : 3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Numero </w:t>
      </w:r>
      <w:proofErr w:type="spellStart"/>
      <w:r w:rsidRPr="00177AC2">
        <w:rPr>
          <w:rFonts w:ascii="Book Antiqua" w:hAnsi="Book Antiqua" w:cs="Book Antiqua"/>
          <w:color w:val="000000"/>
          <w:sz w:val="20"/>
          <w:szCs w:val="20"/>
        </w:rPr>
        <w:t>Kemler</w:t>
      </w:r>
      <w:proofErr w:type="spellEnd"/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 : 33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Numero ONU : 1266 </w:t>
      </w:r>
    </w:p>
    <w:p w:rsid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 </w:t>
      </w:r>
      <w:r w:rsidRPr="00177AC2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TRASPORTO MARITTIMO: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Denominazione tecnica : PRODOTTI PER PROFUMERIA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Numero ONU : 1266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Classe IMDG : 3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Inquinante marino : No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Numero </w:t>
      </w:r>
      <w:proofErr w:type="spellStart"/>
      <w:r w:rsidRPr="00177AC2">
        <w:rPr>
          <w:rFonts w:ascii="Book Antiqua" w:hAnsi="Book Antiqua" w:cs="Book Antiqua"/>
          <w:color w:val="000000"/>
          <w:sz w:val="20"/>
          <w:szCs w:val="20"/>
        </w:rPr>
        <w:t>EmS</w:t>
      </w:r>
      <w:proofErr w:type="spellEnd"/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 : F-E, S-D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IMDG Gruppo d’imballaggio : II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Etichetta di pericolo : 3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Punto di infiammabilità : -5°C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Altre indicazioni relative al trasporto marittimo: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-Non è un prodotto viscoso come da Codice IMDG 2.3.2.5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- Quantità limitata: 5l/30kg (lordo) </w:t>
      </w:r>
    </w:p>
    <w:p w:rsidR="00177AC2" w:rsidRP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 xml:space="preserve">- imballaggio certificato: Imballaggio interno metallo, vetro, plastica </w:t>
      </w:r>
    </w:p>
    <w:p w:rsidR="00177AC2" w:rsidRDefault="00177AC2" w:rsidP="00177AC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0"/>
          <w:szCs w:val="20"/>
        </w:rPr>
      </w:pPr>
      <w:r w:rsidRPr="00177AC2">
        <w:rPr>
          <w:rFonts w:ascii="Book Antiqua" w:hAnsi="Book Antiqua" w:cs="Book Antiqua"/>
          <w:color w:val="000000"/>
          <w:sz w:val="20"/>
          <w:szCs w:val="20"/>
        </w:rPr>
        <w:t>Imballaggio esterno: Cartone 4G</w:t>
      </w:r>
    </w:p>
    <w:p w:rsidR="00177AC2" w:rsidRDefault="00177AC2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>
        <w:rPr>
          <w:rFonts w:ascii="Book Antiqua" w:hAnsi="Book Antiqua" w:cs="Book Antiqua"/>
          <w:b/>
          <w:bCs/>
          <w:color w:val="000000"/>
          <w:sz w:val="20"/>
          <w:szCs w:val="20"/>
        </w:rPr>
        <w:t>I</w:t>
      </w: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ATA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Denominazione tecnica : PRODOTTI PER PROFUMERIA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Numero ONU : 1266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Classe IATA : 3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Etichetta di pericolo : 3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Gruppo d’imballaggio : II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Gruppo di imballaggio : 353(Passeggero) - Quantità massima: 5 l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364(Cargo) - Quantità massima: 60 l </w:t>
      </w:r>
    </w:p>
    <w:p w:rsidR="00177AC2" w:rsidRDefault="00177AC2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lastRenderedPageBreak/>
        <w:t>SEZIONE 15: INFORMAZIONI SULLA REGOLAMENTAZIONE</w:t>
      </w: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Nessun altro dato. </w:t>
      </w:r>
    </w:p>
    <w:p w:rsidR="00177AC2" w:rsidRDefault="00177AC2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16: ALTRE INFORMAZIONI</w:t>
      </w:r>
      <w:r w:rsidRPr="005A412D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Frasi pertinenti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H225 Liquido e vapori facilmente infiammabili.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H226 Liquido e vapori infiammabili.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H228 Materia solida infiammabile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H319 Provoca grave irritazione oculare.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H336 L'inalazione dei vapori può provocare sonnolenza e vertigini. </w:t>
      </w:r>
    </w:p>
    <w:p w:rsidR="00177AC2" w:rsidRDefault="00177AC2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DICHIARAZIONE DI NON RESPONSABILITÀ </w:t>
      </w:r>
    </w:p>
    <w:p w:rsidR="00177AC2" w:rsidRDefault="00177AC2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Sebbene </w:t>
      </w:r>
      <w:r w:rsidR="00177AC2">
        <w:rPr>
          <w:rFonts w:ascii="Book Antiqua" w:hAnsi="Book Antiqua" w:cs="Book Antiqua"/>
          <w:color w:val="000000"/>
          <w:sz w:val="20"/>
          <w:szCs w:val="20"/>
        </w:rPr>
        <w:t>ARTEX</w:t>
      </w: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 S.A.S. ritenga che i dati ivi contenuti siano esatti e derivanti da fonti qualificate, questi dati non devono essere presi come una garanzia o di rappresentanza per i quali </w:t>
      </w:r>
      <w:r w:rsidR="00177AC2">
        <w:rPr>
          <w:rFonts w:ascii="Book Antiqua" w:hAnsi="Book Antiqua" w:cs="Book Antiqua"/>
          <w:color w:val="000000"/>
          <w:sz w:val="20"/>
          <w:szCs w:val="20"/>
        </w:rPr>
        <w:t>ARTEX</w:t>
      </w: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 S.A.S. si assume la responsabilità legale. Sono offerti esclusivamente per le vostre considerazioni, indagini e verifiche. Qualsiasi uso delle informazioni di questi dati deve essere determinato dall'utente per essere in conformità con le normative di legge federali, statali e locali in vigore. </w:t>
      </w:r>
    </w:p>
    <w:p w:rsidR="005A412D" w:rsidRPr="005A412D" w:rsidRDefault="005A412D" w:rsidP="005A412D">
      <w:pPr>
        <w:autoSpaceDE w:val="0"/>
        <w:autoSpaceDN w:val="0"/>
        <w:adjustRightInd w:val="0"/>
        <w:spacing w:after="23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 </w:t>
      </w:r>
      <w:r w:rsidR="00177AC2">
        <w:rPr>
          <w:rFonts w:ascii="Book Antiqua" w:hAnsi="Book Antiqua" w:cs="Book Antiqua"/>
          <w:color w:val="000000"/>
          <w:sz w:val="20"/>
          <w:szCs w:val="20"/>
        </w:rPr>
        <w:t>ARTEX</w:t>
      </w: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 S.A.S. richiede a tutti i clienti che ricevono questa Scheda Dati di Sicurezza di studiarla attentamente al fine di essere informati sui pericoli presentati dal prodotto. Per quanto riguarda la sicurezza il Cliente deve: </w:t>
      </w:r>
    </w:p>
    <w:p w:rsidR="005A412D" w:rsidRPr="005A412D" w:rsidRDefault="005A412D" w:rsidP="005A412D">
      <w:pPr>
        <w:autoSpaceDE w:val="0"/>
        <w:autoSpaceDN w:val="0"/>
        <w:adjustRightInd w:val="0"/>
        <w:spacing w:after="23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 Informare i propri dipendenti, agenti e subappaltatori delle informazioni contenute in questa scheda. </w:t>
      </w:r>
    </w:p>
    <w:p w:rsidR="005A412D" w:rsidRPr="005A412D" w:rsidRDefault="005A412D" w:rsidP="005A412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5A412D">
        <w:rPr>
          <w:rFonts w:ascii="Book Antiqua" w:hAnsi="Book Antiqua" w:cs="Book Antiqua"/>
          <w:color w:val="000000"/>
          <w:sz w:val="20"/>
          <w:szCs w:val="20"/>
        </w:rPr>
        <w:t xml:space="preserve"> Fornire una copia di questa scheda a ciascuno dei suoi clienti per questo prodotto. Chiedere agli stessi clienti di informare a loro volta i propri dipendenti e clienti. </w:t>
      </w:r>
    </w:p>
    <w:p w:rsidR="005A412D" w:rsidRDefault="005A412D" w:rsidP="005A412D"/>
    <w:sectPr w:rsidR="005A41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2D"/>
    <w:rsid w:val="00177AC2"/>
    <w:rsid w:val="005A412D"/>
    <w:rsid w:val="0066098F"/>
    <w:rsid w:val="00795B89"/>
    <w:rsid w:val="00811A7F"/>
    <w:rsid w:val="00D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A41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795B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A41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795B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2170</Words>
  <Characters>12374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ALFIO</dc:creator>
  <cp:lastModifiedBy>ARTEX</cp:lastModifiedBy>
  <cp:revision>4</cp:revision>
  <dcterms:created xsi:type="dcterms:W3CDTF">2017-05-18T14:53:00Z</dcterms:created>
  <dcterms:modified xsi:type="dcterms:W3CDTF">2017-10-05T10:03:00Z</dcterms:modified>
</cp:coreProperties>
</file>